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D674C" w14:textId="2887CA8A" w:rsidR="004F6F72" w:rsidRPr="00B266B0" w:rsidRDefault="004F6F72" w:rsidP="004F6F72">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D47FEA" w:rsidRPr="00D47FEA">
        <w:rPr>
          <w:bCs/>
          <w:noProof w:val="0"/>
          <w:sz w:val="24"/>
          <w:szCs w:val="24"/>
        </w:rPr>
        <w:t>R2-1810307</w:t>
      </w:r>
      <w:bookmarkStart w:id="0" w:name="_GoBack"/>
      <w:bookmarkEnd w:id="0"/>
    </w:p>
    <w:p w14:paraId="24576F32" w14:textId="17EA1331" w:rsidR="004F6F72" w:rsidRPr="004F6F72" w:rsidRDefault="004F6F72" w:rsidP="004F6F72">
      <w:pPr>
        <w:pStyle w:val="Header"/>
        <w:tabs>
          <w:tab w:val="right" w:pos="9639"/>
        </w:tabs>
        <w:rPr>
          <w:bCs/>
          <w:i/>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D0761C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302B">
        <w:rPr>
          <w:rFonts w:cs="Arial"/>
          <w:b/>
          <w:bCs/>
          <w:sz w:val="24"/>
          <w:lang w:eastAsia="ja-JP"/>
        </w:rPr>
        <w:t>10.2.3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1622E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0B63">
        <w:rPr>
          <w:rFonts w:ascii="Arial" w:hAnsi="Arial" w:cs="Arial"/>
          <w:b/>
          <w:bCs/>
          <w:sz w:val="24"/>
        </w:rPr>
        <w:t>Clarifications on SI update for RRC Connected mode 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9B28832" w14:textId="186F2AE1" w:rsidR="00490B63" w:rsidRDefault="00490B63" w:rsidP="00CD4C7B">
      <w:r>
        <w:t>System Information provision for the UEs in RRC Connected mode was initially discussed during RAN2#101 meeting and the following agreements were made:</w:t>
      </w:r>
    </w:p>
    <w:p w14:paraId="75BC2D0C" w14:textId="77777777" w:rsidR="00490B63" w:rsidRDefault="00490B63" w:rsidP="00490B63">
      <w:pPr>
        <w:pStyle w:val="Doc-text2"/>
      </w:pPr>
    </w:p>
    <w:p w14:paraId="4F1917C6" w14:textId="77777777" w:rsidR="00490B63" w:rsidRDefault="00490B63" w:rsidP="00490B63">
      <w:pPr>
        <w:pStyle w:val="Doc-text2"/>
        <w:pBdr>
          <w:top w:val="single" w:sz="4" w:space="1" w:color="auto"/>
          <w:left w:val="single" w:sz="4" w:space="4" w:color="auto"/>
          <w:bottom w:val="single" w:sz="4" w:space="1" w:color="auto"/>
          <w:right w:val="single" w:sz="4" w:space="4" w:color="auto"/>
        </w:pBdr>
      </w:pPr>
      <w:r>
        <w:t>Agreements</w:t>
      </w:r>
    </w:p>
    <w:p w14:paraId="10B1EEDC" w14:textId="77777777" w:rsidR="00490B63" w:rsidRDefault="00490B63" w:rsidP="00490B63">
      <w:pPr>
        <w:pStyle w:val="Doc-text2"/>
        <w:pBdr>
          <w:top w:val="single" w:sz="4" w:space="1" w:color="auto"/>
          <w:left w:val="single" w:sz="4" w:space="4" w:color="auto"/>
          <w:bottom w:val="single" w:sz="4" w:space="1" w:color="auto"/>
          <w:right w:val="single" w:sz="4" w:space="4" w:color="auto"/>
        </w:pBdr>
      </w:pPr>
      <w:r>
        <w:t>1:</w:t>
      </w:r>
      <w:r>
        <w:tab/>
        <w:t>M</w:t>
      </w:r>
      <w:r w:rsidRPr="00057113">
        <w:t xml:space="preserve">onitoring of paging by the UE </w:t>
      </w:r>
      <w:r>
        <w:t xml:space="preserve">and SI reception by the UE </w:t>
      </w:r>
      <w:r w:rsidRPr="00057113">
        <w:t xml:space="preserve">is only </w:t>
      </w:r>
      <w:r>
        <w:t>for</w:t>
      </w:r>
      <w:r w:rsidRPr="00057113">
        <w:t xml:space="preserve"> the NR PCell while the UE is in connected mode.</w:t>
      </w:r>
    </w:p>
    <w:p w14:paraId="15251EEE" w14:textId="77777777" w:rsidR="00490B63" w:rsidRDefault="00490B63" w:rsidP="00490B63">
      <w:pPr>
        <w:pStyle w:val="Doc-text2"/>
        <w:pBdr>
          <w:top w:val="single" w:sz="4" w:space="1" w:color="auto"/>
          <w:left w:val="single" w:sz="4" w:space="4" w:color="auto"/>
          <w:bottom w:val="single" w:sz="4" w:space="1" w:color="auto"/>
          <w:right w:val="single" w:sz="4" w:space="4" w:color="auto"/>
        </w:pBdr>
      </w:pPr>
      <w:r>
        <w:t>2</w:t>
      </w:r>
      <w:r>
        <w:tab/>
        <w:t xml:space="preserve">Provision of </w:t>
      </w:r>
      <w:r w:rsidRPr="00E76A70">
        <w:t>SI required for the connected mode UE</w:t>
      </w:r>
      <w:r>
        <w:t>s by dedicated signalling is an option for the network</w:t>
      </w:r>
    </w:p>
    <w:p w14:paraId="4C203BFE" w14:textId="77777777" w:rsidR="00490B63" w:rsidRDefault="00490B63" w:rsidP="00490B63">
      <w:pPr>
        <w:pStyle w:val="Doc-text2"/>
        <w:pBdr>
          <w:top w:val="single" w:sz="4" w:space="1" w:color="auto"/>
          <w:left w:val="single" w:sz="4" w:space="4" w:color="auto"/>
          <w:bottom w:val="single" w:sz="4" w:space="1" w:color="auto"/>
          <w:right w:val="single" w:sz="4" w:space="4" w:color="auto"/>
        </w:pBdr>
      </w:pPr>
      <w:r>
        <w:t>3</w:t>
      </w:r>
      <w:r>
        <w:tab/>
      </w:r>
      <w:r w:rsidRPr="00FC01D9">
        <w:rPr>
          <w:highlight w:val="yellow"/>
        </w:rPr>
        <w:t>UE acquires SI broadcast required for the connected mode UE from within the UE's active BWP, if it is provided.</w:t>
      </w:r>
      <w:r>
        <w:t xml:space="preserve"> Paging is also provided in UE's active BWP as previously agreed). If it is not provided in the UE's active BWP then the UE does not acquire SI broadcast from within that BWP. (i.e. The UE does not switch active BWP autonomously for reception of SI broadcast) </w:t>
      </w:r>
    </w:p>
    <w:p w14:paraId="6918D9CB" w14:textId="77777777" w:rsidR="00490B63" w:rsidRDefault="00490B63" w:rsidP="00CD4C7B"/>
    <w:p w14:paraId="19267762" w14:textId="2B45909D" w:rsidR="00490B63" w:rsidRDefault="00FC01D9" w:rsidP="00FC01D9">
      <w:r>
        <w:t>Subsequently, d</w:t>
      </w:r>
      <w:r w:rsidR="00490B63">
        <w:t>uring the RAN2#101bis meeting the following agreement was made</w:t>
      </w:r>
      <w:r>
        <w:t>:</w:t>
      </w:r>
    </w:p>
    <w:p w14:paraId="73BEA019" w14:textId="77777777" w:rsidR="00490B63" w:rsidRDefault="00490B63" w:rsidP="00490B63">
      <w:pPr>
        <w:pStyle w:val="Doc-text2"/>
        <w:pBdr>
          <w:top w:val="single" w:sz="4" w:space="1" w:color="auto"/>
          <w:left w:val="single" w:sz="4" w:space="4" w:color="auto"/>
          <w:bottom w:val="single" w:sz="4" w:space="1" w:color="auto"/>
          <w:right w:val="single" w:sz="4" w:space="4" w:color="auto"/>
        </w:pBdr>
      </w:pPr>
      <w:r>
        <w:t>Agreements</w:t>
      </w:r>
    </w:p>
    <w:p w14:paraId="7310D371" w14:textId="77777777" w:rsidR="00490B63" w:rsidRPr="00FC01D9" w:rsidRDefault="00490B63" w:rsidP="00490B63">
      <w:pPr>
        <w:pStyle w:val="Doc-text2"/>
        <w:pBdr>
          <w:top w:val="single" w:sz="4" w:space="1" w:color="auto"/>
          <w:left w:val="single" w:sz="4" w:space="4" w:color="auto"/>
          <w:bottom w:val="single" w:sz="4" w:space="1" w:color="auto"/>
          <w:right w:val="single" w:sz="4" w:space="4" w:color="auto"/>
        </w:pBdr>
        <w:rPr>
          <w:highlight w:val="yellow"/>
        </w:rPr>
      </w:pPr>
      <w:r w:rsidRPr="00FC01D9">
        <w:rPr>
          <w:highlight w:val="yellow"/>
        </w:rPr>
        <w:t>1</w:t>
      </w:r>
      <w:r w:rsidRPr="00FC01D9">
        <w:rPr>
          <w:highlight w:val="yellow"/>
        </w:rPr>
        <w:tab/>
        <w:t>From the network perspective, if RMSI is provided for different SSBs (with same or different PCIs) in a wideband carrier then the RMSI associated with the different SSBs will have different CGIs. (i.e. they are potentially cell defining SSBs)</w:t>
      </w:r>
    </w:p>
    <w:p w14:paraId="678C99B3" w14:textId="77777777" w:rsidR="00490B63" w:rsidRDefault="00490B63" w:rsidP="00490B63">
      <w:pPr>
        <w:pStyle w:val="Doc-text2"/>
        <w:pBdr>
          <w:top w:val="single" w:sz="4" w:space="1" w:color="auto"/>
          <w:left w:val="single" w:sz="4" w:space="4" w:color="auto"/>
          <w:bottom w:val="single" w:sz="4" w:space="1" w:color="auto"/>
          <w:right w:val="single" w:sz="4" w:space="4" w:color="auto"/>
        </w:pBdr>
      </w:pPr>
      <w:r w:rsidRPr="00FC01D9">
        <w:rPr>
          <w:highlight w:val="yellow"/>
        </w:rPr>
        <w:t>FFS: Whether this has any consequence for system information reception in connected mode.</w:t>
      </w:r>
      <w:r>
        <w:t xml:space="preserve"> </w:t>
      </w:r>
    </w:p>
    <w:p w14:paraId="17F1476A" w14:textId="77777777" w:rsidR="00490B63" w:rsidRDefault="00490B63" w:rsidP="00490B63">
      <w:pPr>
        <w:pStyle w:val="Doc-text2"/>
        <w:pBdr>
          <w:top w:val="single" w:sz="4" w:space="1" w:color="auto"/>
          <w:left w:val="single" w:sz="4" w:space="4" w:color="auto"/>
          <w:bottom w:val="single" w:sz="4" w:space="1" w:color="auto"/>
          <w:right w:val="single" w:sz="4" w:space="4" w:color="auto"/>
        </w:pBdr>
      </w:pPr>
      <w:r>
        <w:t>2</w:t>
      </w:r>
      <w:r>
        <w:tab/>
        <w:t>Reconfirm that there can be different SSBs within a wideband carrier from the network perspective. These SSBs can have the same or different PCIs. From the UE perspective, for RRM purposes the different SSBs (irrespective of PCI) are considered as different cells (i.e. different MOs are considered as different cells from UE perspective)</w:t>
      </w:r>
    </w:p>
    <w:p w14:paraId="6C3FA590" w14:textId="77777777" w:rsidR="00FC01D9" w:rsidRDefault="00FC01D9" w:rsidP="00CD4C7B"/>
    <w:p w14:paraId="56FB2D81" w14:textId="266E1AFC" w:rsidR="00490B63" w:rsidRPr="003653C6" w:rsidRDefault="00FC01D9" w:rsidP="00CD4C7B">
      <w:r>
        <w:t xml:space="preserve">The FFS point for the agreement 1 above was never discussed while it should be noted this agreement is contradictory </w:t>
      </w:r>
      <w:r w:rsidR="00E46585">
        <w:t>to</w:t>
      </w:r>
      <w:r>
        <w:t xml:space="preserve"> agreement number 3 made previously. This paper discusses that point.</w:t>
      </w:r>
    </w:p>
    <w:p w14:paraId="127ACA6D" w14:textId="5591A908" w:rsidR="00CD4C7B" w:rsidRPr="00C00B8D" w:rsidRDefault="00CD4C7B" w:rsidP="00CD4C7B">
      <w:pPr>
        <w:pStyle w:val="Heading1"/>
      </w:pPr>
      <w:r w:rsidRPr="00C00B8D">
        <w:t>2</w:t>
      </w:r>
      <w:r w:rsidRPr="00C00B8D">
        <w:tab/>
      </w:r>
      <w:r w:rsidR="00BD53B7">
        <w:t>Discussion</w:t>
      </w:r>
    </w:p>
    <w:p w14:paraId="17558D93" w14:textId="48C4C0B5" w:rsidR="00E46585" w:rsidRDefault="00E46585" w:rsidP="00C00B8D">
      <w:r>
        <w:t>RAN2 worked out the details of how System Information can be updated for the UE in RRC Connected during RAN2#102 meeting and two possibilities exist:</w:t>
      </w:r>
    </w:p>
    <w:p w14:paraId="3F21B0FA" w14:textId="4C61065C" w:rsidR="00E46585" w:rsidRDefault="00E46585" w:rsidP="00C00B8D">
      <w:r>
        <w:t>1. SI update provisioning with dedicated RRC signalling.</w:t>
      </w:r>
    </w:p>
    <w:p w14:paraId="1C202A6C" w14:textId="3E3DE28E" w:rsidR="00E46585" w:rsidRDefault="00E46585" w:rsidP="00C00B8D">
      <w:r>
        <w:t>2. SI update via broadcast signalling in UEs active BWP.</w:t>
      </w:r>
    </w:p>
    <w:p w14:paraId="672940AB" w14:textId="0FF6B4D0" w:rsidR="00E46585" w:rsidRDefault="00E46585" w:rsidP="00C00B8D">
      <w:r>
        <w:t>However, with the assumption that “</w:t>
      </w:r>
      <w:r w:rsidRPr="00E46585">
        <w:t xml:space="preserve">From the network perspective, if RMSI is provided for different SSBs (with same or different PCIs) in a wideband carrier then the RMSI associated with the different SSBs will have different CGIs. (i.e. </w:t>
      </w:r>
      <w:r w:rsidRPr="00E46585">
        <w:lastRenderedPageBreak/>
        <w:t>they are potentially cell defining SSBs)</w:t>
      </w:r>
      <w:r>
        <w:t xml:space="preserve">”, second alternative is only possible in case UEs active </w:t>
      </w:r>
      <w:r w:rsidR="00960EDA">
        <w:t xml:space="preserve">BWP </w:t>
      </w:r>
      <w:r>
        <w:t>overlaps with the initial BWP where SI is provided and the same CD-SSB with associated SIB1 is used to update the System Information for connected UEs. In case network would use another instance of SSB with associated RMSI, according to the current agreements, network would have to signal another NCGI in su</w:t>
      </w:r>
      <w:r w:rsidR="00960EDA">
        <w:t>ch SIB1, which is also captured in TS 38.300:</w:t>
      </w:r>
    </w:p>
    <w:tbl>
      <w:tblPr>
        <w:tblStyle w:val="TableGrid"/>
        <w:tblW w:w="0" w:type="auto"/>
        <w:tblLook w:val="04A0" w:firstRow="1" w:lastRow="0" w:firstColumn="1" w:lastColumn="0" w:noHBand="0" w:noVBand="1"/>
      </w:tblPr>
      <w:tblGrid>
        <w:gridCol w:w="9631"/>
      </w:tblGrid>
      <w:tr w:rsidR="00960EDA" w14:paraId="3FD9FE1C" w14:textId="77777777" w:rsidTr="00960EDA">
        <w:tc>
          <w:tcPr>
            <w:tcW w:w="9631" w:type="dxa"/>
          </w:tcPr>
          <w:p w14:paraId="46E0F9BF" w14:textId="248C9DB9" w:rsidR="00960EDA" w:rsidRDefault="00960EDA" w:rsidP="00C00B8D">
            <w:r w:rsidRPr="009032F4">
              <w:t>Within the frequency span of a carrier, multiple SSBs can be transmitted. The PCIs of those SSBs do not have to be unique, i.e. different SSBs can have different PCIs. However, when an SSB is associated with an RMSI, the SSB corresponds to an individual cell, which has a unique NCGI (see subclause 8.2). Such an SSB is referred to as a Cell-Defining SSB (CD-SSB). A PCell is always associated to a CD-SSB located on the synchronization raster.</w:t>
            </w:r>
          </w:p>
        </w:tc>
      </w:tr>
    </w:tbl>
    <w:p w14:paraId="06834896" w14:textId="77777777" w:rsidR="00960EDA" w:rsidRDefault="00960EDA" w:rsidP="00C00B8D"/>
    <w:p w14:paraId="1B6AA76E" w14:textId="0DA873D7" w:rsidR="00E46585" w:rsidRDefault="00E46585" w:rsidP="00C00B8D">
      <w:pPr>
        <w:rPr>
          <w:b/>
        </w:rPr>
      </w:pPr>
      <w:r>
        <w:rPr>
          <w:b/>
        </w:rPr>
        <w:t xml:space="preserve">Observation 1: </w:t>
      </w:r>
      <w:r w:rsidRPr="00E46585">
        <w:rPr>
          <w:b/>
        </w:rPr>
        <w:t>In case network would use another instance of SSB with associated RMSI</w:t>
      </w:r>
      <w:r>
        <w:rPr>
          <w:b/>
        </w:rPr>
        <w:t xml:space="preserve"> in non-initial BWP</w:t>
      </w:r>
      <w:r w:rsidR="00960EDA">
        <w:rPr>
          <w:b/>
        </w:rPr>
        <w:t xml:space="preserve"> for the sake of SI update for RRC Connected UEs</w:t>
      </w:r>
      <w:r w:rsidRPr="00E46585">
        <w:rPr>
          <w:b/>
        </w:rPr>
        <w:t>, network would have to signal another NCGI in such SIB1.</w:t>
      </w:r>
    </w:p>
    <w:p w14:paraId="1270BECC" w14:textId="0215E6B3" w:rsidR="00960EDA" w:rsidRDefault="00960EDA" w:rsidP="00C00B8D">
      <w:r w:rsidRPr="00960EDA">
        <w:t>There are two solutions</w:t>
      </w:r>
      <w:r>
        <w:t xml:space="preserve"> for that issue:</w:t>
      </w:r>
    </w:p>
    <w:p w14:paraId="1D4012C8" w14:textId="61C0FC64" w:rsidR="00960EDA" w:rsidRDefault="00960EDA" w:rsidP="00960EDA">
      <w:r>
        <w:t>1. Clarify in Stage-2 specifications that in case RMSI is sent for the purpose of SI update for the RRC Connected UEs, SIB1 should contain the same NCGI as in SIB1 signalled in initial BWP of the cell.</w:t>
      </w:r>
    </w:p>
    <w:p w14:paraId="439F64DD" w14:textId="08F1D23F" w:rsidR="00960EDA" w:rsidRPr="00960EDA" w:rsidRDefault="00960EDA" w:rsidP="00960EDA">
      <w:r>
        <w:t>2. Clarify in Stage-2 specifications that in case UE’s active BWP does not overlap with initial BWP where SIB1 is provided or it has a different SCS, then UE needs to be either provided with updated SI with dedicated RRC signalling or may be switched by the network to initial BWP to obtain it.</w:t>
      </w:r>
      <w:r w:rsidR="0032532B">
        <w:t xml:space="preserve"> SI update via broadcast signalling cannot be used in that case.</w:t>
      </w:r>
    </w:p>
    <w:p w14:paraId="51134494" w14:textId="41A9A52E" w:rsidR="00D1634A" w:rsidRPr="00960EDA" w:rsidRDefault="00960EDA" w:rsidP="00C00B8D">
      <w:pPr>
        <w:rPr>
          <w:b/>
        </w:rPr>
      </w:pPr>
      <w:r>
        <w:rPr>
          <w:b/>
        </w:rPr>
        <w:t>Proposal 1: Clarify in TS 38.300 how System Information can be update</w:t>
      </w:r>
      <w:r w:rsidR="007F4EFB">
        <w:rPr>
          <w:b/>
        </w:rPr>
        <w:t>d</w:t>
      </w:r>
      <w:r>
        <w:rPr>
          <w:b/>
        </w:rPr>
        <w:t xml:space="preserve"> for RRC Connected mode UEs following one of the options mentioned in the paper.</w:t>
      </w:r>
    </w:p>
    <w:p w14:paraId="43A12B72" w14:textId="2A040866" w:rsidR="00CD4C7B" w:rsidRPr="00BD53B7" w:rsidRDefault="00D1634A" w:rsidP="00CD4C7B">
      <w:pPr>
        <w:pStyle w:val="Heading1"/>
      </w:pPr>
      <w:r w:rsidRPr="00BD53B7">
        <w:t>3</w:t>
      </w:r>
      <w:r w:rsidR="00CD4C7B" w:rsidRPr="00BD53B7">
        <w:tab/>
      </w:r>
      <w:r w:rsidRPr="00BD53B7">
        <w:t>Summary</w:t>
      </w:r>
    </w:p>
    <w:p w14:paraId="6E10EAA0" w14:textId="77777777" w:rsidR="007F4EFB" w:rsidRDefault="008F1FB7" w:rsidP="007474FA">
      <w:pPr>
        <w:spacing w:after="0"/>
      </w:pPr>
      <w:r>
        <w:t>In this paper we disc</w:t>
      </w:r>
      <w:r w:rsidR="007F4EFB">
        <w:t xml:space="preserve">ussed an inconsistency in RAN2 agreements concerning System Information update for UEs in </w:t>
      </w:r>
    </w:p>
    <w:p w14:paraId="0FE60EA9" w14:textId="5F69849A" w:rsidR="007474FA" w:rsidRDefault="007F4EFB" w:rsidP="007474FA">
      <w:pPr>
        <w:spacing w:after="0"/>
      </w:pPr>
      <w:r>
        <w:t>RRC Connected mode. Based on the discussion it is proposed:</w:t>
      </w:r>
    </w:p>
    <w:p w14:paraId="4C520F3A" w14:textId="77777777" w:rsidR="007F4EFB" w:rsidRDefault="007F4EFB" w:rsidP="007F4EFB">
      <w:pPr>
        <w:rPr>
          <w:b/>
        </w:rPr>
      </w:pPr>
    </w:p>
    <w:p w14:paraId="1BF5B28D" w14:textId="09FD5AF3" w:rsidR="0024024E" w:rsidRPr="0024024E" w:rsidRDefault="007F4EFB" w:rsidP="0024024E">
      <w:r>
        <w:rPr>
          <w:b/>
        </w:rPr>
        <w:t>Proposal 1: Clarify in TS 38.300 how System Information can be updated for RRC Connected mode UEs following one of the</w:t>
      </w:r>
      <w:r>
        <w:rPr>
          <w:b/>
        </w:rPr>
        <w:t xml:space="preserve"> options mentioned in the pape</w:t>
      </w:r>
    </w:p>
    <w:sectPr w:rsidR="0024024E" w:rsidRPr="0024024E" w:rsidSect="007F4EF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21D6C" w14:textId="77777777" w:rsidR="00581245" w:rsidRDefault="00581245">
      <w:r>
        <w:separator/>
      </w:r>
    </w:p>
  </w:endnote>
  <w:endnote w:type="continuationSeparator" w:id="0">
    <w:p w14:paraId="7E7CBBC2" w14:textId="77777777" w:rsidR="00581245" w:rsidRDefault="0058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3813B" w14:textId="77777777" w:rsidR="00FC01D9" w:rsidRDefault="00FC0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52C9A" w14:textId="77777777" w:rsidR="00FC01D9" w:rsidRDefault="00FC01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0EB4F" w14:textId="77777777" w:rsidR="00FC01D9" w:rsidRDefault="00FC0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56B3" w14:textId="77777777" w:rsidR="00581245" w:rsidRDefault="00581245">
      <w:r>
        <w:separator/>
      </w:r>
    </w:p>
  </w:footnote>
  <w:footnote w:type="continuationSeparator" w:id="0">
    <w:p w14:paraId="1D5499D1" w14:textId="77777777" w:rsidR="00581245" w:rsidRDefault="00581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D8503" w14:textId="77777777" w:rsidR="00FC01D9" w:rsidRDefault="00FC01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86F5A" w14:textId="77777777" w:rsidR="00FC01D9" w:rsidRDefault="00FC01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38734" w14:textId="77777777" w:rsidR="00FC01D9" w:rsidRDefault="00FC0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88124BF"/>
    <w:multiLevelType w:val="hybridMultilevel"/>
    <w:tmpl w:val="1C0E91D8"/>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73B"/>
    <w:rsid w:val="00033397"/>
    <w:rsid w:val="00040095"/>
    <w:rsid w:val="00080512"/>
    <w:rsid w:val="00090468"/>
    <w:rsid w:val="00097B11"/>
    <w:rsid w:val="000B7BCF"/>
    <w:rsid w:val="000C522B"/>
    <w:rsid w:val="000D58AB"/>
    <w:rsid w:val="00112F1A"/>
    <w:rsid w:val="00122C1D"/>
    <w:rsid w:val="00145075"/>
    <w:rsid w:val="0015302B"/>
    <w:rsid w:val="001741A0"/>
    <w:rsid w:val="00175FA0"/>
    <w:rsid w:val="00185DAF"/>
    <w:rsid w:val="00194CD0"/>
    <w:rsid w:val="001B49C9"/>
    <w:rsid w:val="001C4F79"/>
    <w:rsid w:val="001F168B"/>
    <w:rsid w:val="001F7831"/>
    <w:rsid w:val="00204045"/>
    <w:rsid w:val="0020712B"/>
    <w:rsid w:val="0022606D"/>
    <w:rsid w:val="00231728"/>
    <w:rsid w:val="0024024E"/>
    <w:rsid w:val="00260C24"/>
    <w:rsid w:val="00273BA6"/>
    <w:rsid w:val="002747EC"/>
    <w:rsid w:val="002855BF"/>
    <w:rsid w:val="002C07DC"/>
    <w:rsid w:val="002F0D22"/>
    <w:rsid w:val="002F56A6"/>
    <w:rsid w:val="003172DC"/>
    <w:rsid w:val="0032532B"/>
    <w:rsid w:val="00325AE3"/>
    <w:rsid w:val="00326069"/>
    <w:rsid w:val="0035462D"/>
    <w:rsid w:val="00364B41"/>
    <w:rsid w:val="003653C6"/>
    <w:rsid w:val="003758C5"/>
    <w:rsid w:val="0037752F"/>
    <w:rsid w:val="00393795"/>
    <w:rsid w:val="003B40AD"/>
    <w:rsid w:val="003C4E37"/>
    <w:rsid w:val="003E16BE"/>
    <w:rsid w:val="003F4E28"/>
    <w:rsid w:val="004006E8"/>
    <w:rsid w:val="00401855"/>
    <w:rsid w:val="00402C7E"/>
    <w:rsid w:val="00453B20"/>
    <w:rsid w:val="0047422D"/>
    <w:rsid w:val="00477455"/>
    <w:rsid w:val="00490B63"/>
    <w:rsid w:val="004A1F7B"/>
    <w:rsid w:val="004B1776"/>
    <w:rsid w:val="004C44D2"/>
    <w:rsid w:val="004D3578"/>
    <w:rsid w:val="004D380D"/>
    <w:rsid w:val="004E213A"/>
    <w:rsid w:val="004E6592"/>
    <w:rsid w:val="004F6F72"/>
    <w:rsid w:val="00503171"/>
    <w:rsid w:val="00506C28"/>
    <w:rsid w:val="00534DA0"/>
    <w:rsid w:val="00543E6C"/>
    <w:rsid w:val="005561FD"/>
    <w:rsid w:val="00565087"/>
    <w:rsid w:val="0056573F"/>
    <w:rsid w:val="0056692F"/>
    <w:rsid w:val="00581245"/>
    <w:rsid w:val="0059101B"/>
    <w:rsid w:val="005D268A"/>
    <w:rsid w:val="00611566"/>
    <w:rsid w:val="00645512"/>
    <w:rsid w:val="00646D99"/>
    <w:rsid w:val="00656910"/>
    <w:rsid w:val="006968AE"/>
    <w:rsid w:val="006C66D8"/>
    <w:rsid w:val="006D1E24"/>
    <w:rsid w:val="006E1417"/>
    <w:rsid w:val="006F6A2C"/>
    <w:rsid w:val="00710201"/>
    <w:rsid w:val="007342B5"/>
    <w:rsid w:val="00734A5B"/>
    <w:rsid w:val="00740A64"/>
    <w:rsid w:val="00744E76"/>
    <w:rsid w:val="007474FA"/>
    <w:rsid w:val="00757D40"/>
    <w:rsid w:val="00781F0F"/>
    <w:rsid w:val="0078727C"/>
    <w:rsid w:val="0079049D"/>
    <w:rsid w:val="00793DC5"/>
    <w:rsid w:val="007B01EC"/>
    <w:rsid w:val="007B18D8"/>
    <w:rsid w:val="007C095F"/>
    <w:rsid w:val="007E7FC1"/>
    <w:rsid w:val="007F3396"/>
    <w:rsid w:val="007F4EFB"/>
    <w:rsid w:val="008028A4"/>
    <w:rsid w:val="00813245"/>
    <w:rsid w:val="00813287"/>
    <w:rsid w:val="008768CA"/>
    <w:rsid w:val="00877EF9"/>
    <w:rsid w:val="00880559"/>
    <w:rsid w:val="00881AB8"/>
    <w:rsid w:val="008B109D"/>
    <w:rsid w:val="008B5306"/>
    <w:rsid w:val="008D2E4D"/>
    <w:rsid w:val="008E362D"/>
    <w:rsid w:val="008F1FB7"/>
    <w:rsid w:val="008F2D06"/>
    <w:rsid w:val="008F64A2"/>
    <w:rsid w:val="0090271F"/>
    <w:rsid w:val="00902DB9"/>
    <w:rsid w:val="0090466A"/>
    <w:rsid w:val="00936071"/>
    <w:rsid w:val="00940212"/>
    <w:rsid w:val="00942EC2"/>
    <w:rsid w:val="00960EDA"/>
    <w:rsid w:val="00961B32"/>
    <w:rsid w:val="00970DB3"/>
    <w:rsid w:val="00974BB0"/>
    <w:rsid w:val="009A0AF3"/>
    <w:rsid w:val="009B07CD"/>
    <w:rsid w:val="009C19E9"/>
    <w:rsid w:val="009D74A6"/>
    <w:rsid w:val="00A10F02"/>
    <w:rsid w:val="00A204CA"/>
    <w:rsid w:val="00A34668"/>
    <w:rsid w:val="00A53724"/>
    <w:rsid w:val="00A82346"/>
    <w:rsid w:val="00A936F1"/>
    <w:rsid w:val="00A9671C"/>
    <w:rsid w:val="00AA1553"/>
    <w:rsid w:val="00AE0A7C"/>
    <w:rsid w:val="00B05962"/>
    <w:rsid w:val="00B15449"/>
    <w:rsid w:val="00B27303"/>
    <w:rsid w:val="00B47FD1"/>
    <w:rsid w:val="00B516BB"/>
    <w:rsid w:val="00B5378F"/>
    <w:rsid w:val="00B67CD8"/>
    <w:rsid w:val="00BC3555"/>
    <w:rsid w:val="00BD53B7"/>
    <w:rsid w:val="00BE3D4A"/>
    <w:rsid w:val="00C00B8D"/>
    <w:rsid w:val="00C12B51"/>
    <w:rsid w:val="00C24650"/>
    <w:rsid w:val="00C276BC"/>
    <w:rsid w:val="00C33079"/>
    <w:rsid w:val="00C63DFE"/>
    <w:rsid w:val="00C83A13"/>
    <w:rsid w:val="00C9068C"/>
    <w:rsid w:val="00C92967"/>
    <w:rsid w:val="00CA3D0C"/>
    <w:rsid w:val="00CA654B"/>
    <w:rsid w:val="00CD1D2E"/>
    <w:rsid w:val="00CD4BE5"/>
    <w:rsid w:val="00CD4C7B"/>
    <w:rsid w:val="00D1634A"/>
    <w:rsid w:val="00D33BE3"/>
    <w:rsid w:val="00D3792D"/>
    <w:rsid w:val="00D47FEA"/>
    <w:rsid w:val="00D55E47"/>
    <w:rsid w:val="00D62E19"/>
    <w:rsid w:val="00D67CD1"/>
    <w:rsid w:val="00D738D6"/>
    <w:rsid w:val="00D80795"/>
    <w:rsid w:val="00D854BE"/>
    <w:rsid w:val="00D87E00"/>
    <w:rsid w:val="00D9134D"/>
    <w:rsid w:val="00D91A74"/>
    <w:rsid w:val="00D96D11"/>
    <w:rsid w:val="00DA7A03"/>
    <w:rsid w:val="00DB0DB8"/>
    <w:rsid w:val="00DB1818"/>
    <w:rsid w:val="00DC309B"/>
    <w:rsid w:val="00DC4DA2"/>
    <w:rsid w:val="00E46585"/>
    <w:rsid w:val="00E471CF"/>
    <w:rsid w:val="00E541A8"/>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3BE1"/>
    <w:rsid w:val="00FA1266"/>
    <w:rsid w:val="00FB36FA"/>
    <w:rsid w:val="00FC01D9"/>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 w:type="paragraph" w:customStyle="1" w:styleId="Doc-text2">
    <w:name w:val="Doc-text2"/>
    <w:basedOn w:val="Normal"/>
    <w:link w:val="Doc-text2Char"/>
    <w:qFormat/>
    <w:rsid w:val="00490B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90B63"/>
    <w:rPr>
      <w:rFonts w:ascii="Arial" w:eastAsia="MS Mincho" w:hAnsi="Arial"/>
      <w:szCs w:val="24"/>
    </w:rPr>
  </w:style>
  <w:style w:type="paragraph" w:styleId="ListParagraph">
    <w:name w:val="List Paragraph"/>
    <w:basedOn w:val="Normal"/>
    <w:uiPriority w:val="34"/>
    <w:qFormat/>
    <w:rsid w:val="00960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229</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33</cp:revision>
  <dcterms:created xsi:type="dcterms:W3CDTF">2016-08-12T03:53:00Z</dcterms:created>
  <dcterms:modified xsi:type="dcterms:W3CDTF">2018-06-21T18:58:00Z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